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78FB" w:rsidRDefault="006178FB">
      <w:pPr>
        <w:adjustRightInd w:val="0"/>
        <w:spacing w:line="560" w:lineRule="exact"/>
        <w:jc w:val="both"/>
        <w:rPr>
          <w:rFonts w:eastAsia="仿宋"/>
          <w:color w:val="FF0000"/>
          <w:sz w:val="28"/>
          <w:szCs w:val="28"/>
        </w:rPr>
      </w:pPr>
    </w:p>
    <w:p w:rsidR="006178FB" w:rsidRDefault="004859BE">
      <w:pPr>
        <w:adjustRightInd w:val="0"/>
        <w:spacing w:line="560" w:lineRule="exact"/>
        <w:ind w:firstLineChars="100" w:firstLine="301"/>
        <w:jc w:val="center"/>
        <w:rPr>
          <w:rFonts w:eastAsia="仿宋"/>
          <w:b/>
          <w:color w:val="000000"/>
          <w:sz w:val="30"/>
          <w:szCs w:val="30"/>
          <w:u w:val="single"/>
        </w:rPr>
      </w:pPr>
      <w:r>
        <w:rPr>
          <w:rFonts w:eastAsia="仿宋"/>
          <w:b/>
          <w:color w:val="000000"/>
          <w:sz w:val="30"/>
          <w:szCs w:val="30"/>
        </w:rPr>
        <w:t>仲恺农业工程学院</w:t>
      </w:r>
      <w:r>
        <w:rPr>
          <w:rFonts w:eastAsia="仿宋"/>
          <w:b/>
          <w:color w:val="000000"/>
          <w:sz w:val="30"/>
          <w:szCs w:val="30"/>
        </w:rPr>
        <w:t>2019</w:t>
      </w:r>
      <w:r>
        <w:rPr>
          <w:rFonts w:eastAsia="仿宋"/>
          <w:b/>
          <w:color w:val="000000"/>
          <w:sz w:val="30"/>
          <w:szCs w:val="30"/>
        </w:rPr>
        <w:t>年</w:t>
      </w:r>
      <w:r>
        <w:rPr>
          <w:rFonts w:eastAsia="仿宋"/>
          <w:b/>
          <w:color w:val="000000"/>
          <w:sz w:val="36"/>
          <w:szCs w:val="36"/>
        </w:rPr>
        <w:t>本科插班生</w:t>
      </w:r>
      <w:r>
        <w:rPr>
          <w:rFonts w:eastAsia="仿宋"/>
          <w:b/>
          <w:color w:val="000000"/>
          <w:sz w:val="30"/>
          <w:szCs w:val="30"/>
        </w:rPr>
        <w:t>招生考试</w:t>
      </w:r>
    </w:p>
    <w:p w:rsidR="006178FB" w:rsidRDefault="004859BE">
      <w:pPr>
        <w:adjustRightInd w:val="0"/>
        <w:spacing w:line="560" w:lineRule="exact"/>
        <w:ind w:firstLineChars="100" w:firstLine="301"/>
        <w:jc w:val="center"/>
        <w:rPr>
          <w:rFonts w:eastAsia="仿宋"/>
          <w:b/>
          <w:color w:val="000000"/>
          <w:sz w:val="30"/>
          <w:szCs w:val="30"/>
        </w:rPr>
      </w:pPr>
      <w:r>
        <w:rPr>
          <w:rFonts w:eastAsia="仿宋"/>
          <w:b/>
          <w:color w:val="000000"/>
          <w:sz w:val="30"/>
          <w:szCs w:val="30"/>
          <w:u w:val="single"/>
        </w:rPr>
        <w:t>植物化学保护学</w:t>
      </w:r>
      <w:r>
        <w:rPr>
          <w:rFonts w:eastAsia="仿宋"/>
          <w:b/>
          <w:color w:val="000000"/>
          <w:sz w:val="30"/>
          <w:szCs w:val="30"/>
          <w:u w:val="single"/>
        </w:rPr>
        <w:t xml:space="preserve"> </w:t>
      </w:r>
      <w:r>
        <w:rPr>
          <w:rFonts w:eastAsia="仿宋"/>
          <w:b/>
          <w:color w:val="000000"/>
          <w:sz w:val="30"/>
          <w:szCs w:val="30"/>
        </w:rPr>
        <w:t xml:space="preserve"> </w:t>
      </w:r>
      <w:r>
        <w:rPr>
          <w:rFonts w:eastAsia="仿宋"/>
          <w:b/>
          <w:color w:val="000000"/>
          <w:sz w:val="30"/>
          <w:szCs w:val="30"/>
        </w:rPr>
        <w:t>课程考试大纲</w:t>
      </w:r>
    </w:p>
    <w:p w:rsidR="006178FB" w:rsidRDefault="006178FB">
      <w:pPr>
        <w:spacing w:line="500" w:lineRule="exact"/>
        <w:ind w:firstLineChars="250" w:firstLine="700"/>
        <w:jc w:val="both"/>
        <w:rPr>
          <w:rFonts w:eastAsia="仿宋"/>
          <w:sz w:val="28"/>
          <w:szCs w:val="28"/>
        </w:rPr>
      </w:pPr>
    </w:p>
    <w:p w:rsidR="006178FB" w:rsidRDefault="006178FB">
      <w:pPr>
        <w:spacing w:line="500" w:lineRule="exact"/>
        <w:jc w:val="both"/>
        <w:rPr>
          <w:rFonts w:eastAsia="仿宋"/>
          <w:sz w:val="28"/>
          <w:szCs w:val="28"/>
        </w:rPr>
      </w:pPr>
    </w:p>
    <w:p w:rsidR="006178FB" w:rsidRDefault="004859BE">
      <w:pPr>
        <w:spacing w:line="360" w:lineRule="auto"/>
        <w:jc w:val="center"/>
        <w:rPr>
          <w:b/>
          <w:sz w:val="28"/>
          <w:szCs w:val="21"/>
        </w:rPr>
      </w:pPr>
      <w:r>
        <w:rPr>
          <w:b/>
          <w:sz w:val="28"/>
          <w:szCs w:val="21"/>
        </w:rPr>
        <w:t>第一章</w:t>
      </w:r>
      <w:r>
        <w:rPr>
          <w:b/>
          <w:sz w:val="28"/>
          <w:szCs w:val="21"/>
        </w:rPr>
        <w:t xml:space="preserve">  </w:t>
      </w:r>
      <w:r>
        <w:rPr>
          <w:b/>
          <w:sz w:val="28"/>
          <w:szCs w:val="21"/>
        </w:rPr>
        <w:t>植物化学保护的基本概念</w:t>
      </w:r>
    </w:p>
    <w:p w:rsidR="006178FB" w:rsidRDefault="004859BE">
      <w:pPr>
        <w:spacing w:line="360" w:lineRule="auto"/>
        <w:jc w:val="both"/>
        <w:rPr>
          <w:sz w:val="24"/>
          <w:szCs w:val="21"/>
        </w:rPr>
      </w:pPr>
      <w:r>
        <w:rPr>
          <w:sz w:val="24"/>
          <w:szCs w:val="21"/>
        </w:rPr>
        <w:t>1.</w:t>
      </w:r>
      <w:r>
        <w:rPr>
          <w:sz w:val="24"/>
          <w:szCs w:val="21"/>
        </w:rPr>
        <w:t>农药含义与农药分类；</w:t>
      </w:r>
    </w:p>
    <w:p w:rsidR="006178FB" w:rsidRDefault="004859BE">
      <w:pPr>
        <w:spacing w:line="360" w:lineRule="auto"/>
        <w:jc w:val="both"/>
        <w:rPr>
          <w:sz w:val="24"/>
          <w:szCs w:val="21"/>
        </w:rPr>
      </w:pPr>
      <w:r>
        <w:rPr>
          <w:sz w:val="24"/>
          <w:szCs w:val="21"/>
        </w:rPr>
        <w:t>2.</w:t>
      </w:r>
      <w:r>
        <w:rPr>
          <w:sz w:val="24"/>
          <w:szCs w:val="21"/>
        </w:rPr>
        <w:t>毒力与药效概念以及区别，影响药效的因素，毒力与药效的计算与表示单位；</w:t>
      </w:r>
    </w:p>
    <w:p w:rsidR="006178FB" w:rsidRDefault="004859BE">
      <w:pPr>
        <w:spacing w:line="360" w:lineRule="auto"/>
        <w:jc w:val="both"/>
        <w:rPr>
          <w:sz w:val="24"/>
          <w:szCs w:val="21"/>
        </w:rPr>
      </w:pPr>
      <w:r>
        <w:rPr>
          <w:sz w:val="24"/>
          <w:szCs w:val="21"/>
        </w:rPr>
        <w:t>3.</w:t>
      </w:r>
      <w:r>
        <w:rPr>
          <w:sz w:val="24"/>
          <w:szCs w:val="21"/>
        </w:rPr>
        <w:t>农药对被保护作物的影响，产生药害后的补救措施；</w:t>
      </w:r>
    </w:p>
    <w:p w:rsidR="006178FB" w:rsidRDefault="004859BE">
      <w:pPr>
        <w:spacing w:line="360" w:lineRule="auto"/>
        <w:jc w:val="both"/>
        <w:rPr>
          <w:sz w:val="24"/>
          <w:szCs w:val="21"/>
        </w:rPr>
      </w:pPr>
      <w:r>
        <w:rPr>
          <w:sz w:val="24"/>
          <w:szCs w:val="21"/>
        </w:rPr>
        <w:t>4.</w:t>
      </w:r>
      <w:r>
        <w:rPr>
          <w:sz w:val="24"/>
          <w:szCs w:val="21"/>
        </w:rPr>
        <w:t>农药的毒性及分级。</w:t>
      </w:r>
    </w:p>
    <w:p w:rsidR="006178FB" w:rsidRDefault="004859BE">
      <w:pPr>
        <w:spacing w:line="360" w:lineRule="auto"/>
        <w:jc w:val="center"/>
        <w:rPr>
          <w:b/>
          <w:sz w:val="28"/>
          <w:szCs w:val="21"/>
        </w:rPr>
      </w:pPr>
      <w:r>
        <w:rPr>
          <w:b/>
          <w:sz w:val="28"/>
          <w:szCs w:val="21"/>
        </w:rPr>
        <w:t>第二章</w:t>
      </w:r>
      <w:r>
        <w:rPr>
          <w:b/>
          <w:sz w:val="28"/>
          <w:szCs w:val="21"/>
        </w:rPr>
        <w:t xml:space="preserve">  </w:t>
      </w:r>
      <w:r>
        <w:rPr>
          <w:b/>
          <w:sz w:val="28"/>
          <w:szCs w:val="21"/>
        </w:rPr>
        <w:t>农药的剂型和使用方法</w:t>
      </w:r>
    </w:p>
    <w:p w:rsidR="006178FB" w:rsidRDefault="004859BE">
      <w:pPr>
        <w:spacing w:line="360" w:lineRule="auto"/>
        <w:jc w:val="both"/>
        <w:rPr>
          <w:sz w:val="24"/>
          <w:szCs w:val="21"/>
        </w:rPr>
      </w:pPr>
      <w:r>
        <w:rPr>
          <w:sz w:val="24"/>
          <w:szCs w:val="21"/>
        </w:rPr>
        <w:t>1.</w:t>
      </w:r>
      <w:r>
        <w:rPr>
          <w:sz w:val="24"/>
          <w:szCs w:val="21"/>
        </w:rPr>
        <w:t>农药原药、制剂、加工等基本概念；</w:t>
      </w:r>
    </w:p>
    <w:p w:rsidR="006178FB" w:rsidRDefault="004859BE">
      <w:pPr>
        <w:spacing w:line="360" w:lineRule="auto"/>
        <w:jc w:val="both"/>
        <w:rPr>
          <w:sz w:val="24"/>
          <w:szCs w:val="21"/>
        </w:rPr>
      </w:pPr>
      <w:r>
        <w:rPr>
          <w:sz w:val="24"/>
          <w:szCs w:val="21"/>
        </w:rPr>
        <w:t>2.</w:t>
      </w:r>
      <w:r>
        <w:rPr>
          <w:sz w:val="24"/>
          <w:szCs w:val="21"/>
        </w:rPr>
        <w:t>农药助剂；</w:t>
      </w:r>
    </w:p>
    <w:p w:rsidR="006178FB" w:rsidRDefault="004859BE">
      <w:pPr>
        <w:spacing w:line="360" w:lineRule="auto"/>
        <w:jc w:val="both"/>
        <w:rPr>
          <w:sz w:val="24"/>
          <w:szCs w:val="21"/>
        </w:rPr>
      </w:pPr>
      <w:r>
        <w:rPr>
          <w:sz w:val="24"/>
          <w:szCs w:val="21"/>
        </w:rPr>
        <w:t>3.</w:t>
      </w:r>
      <w:r>
        <w:rPr>
          <w:sz w:val="24"/>
          <w:szCs w:val="21"/>
        </w:rPr>
        <w:t>农药主要剂型（可湿性粉剂、乳油、悬浮剂、水分散粒剂、颗粒剂、微乳剂、缓释剂，等）；</w:t>
      </w:r>
    </w:p>
    <w:p w:rsidR="006178FB" w:rsidRDefault="004859BE">
      <w:pPr>
        <w:spacing w:line="360" w:lineRule="auto"/>
        <w:jc w:val="both"/>
        <w:rPr>
          <w:sz w:val="24"/>
          <w:szCs w:val="21"/>
        </w:rPr>
      </w:pPr>
      <w:r>
        <w:rPr>
          <w:sz w:val="24"/>
          <w:szCs w:val="21"/>
        </w:rPr>
        <w:t>4.</w:t>
      </w:r>
      <w:r>
        <w:rPr>
          <w:sz w:val="24"/>
          <w:szCs w:val="21"/>
        </w:rPr>
        <w:t>农药的施用方法（喷雾法、喷粉法、撒施、毒土、烟雾法、涂抹法等）。</w:t>
      </w:r>
    </w:p>
    <w:p w:rsidR="006178FB" w:rsidRDefault="004859BE">
      <w:pPr>
        <w:spacing w:line="360" w:lineRule="auto"/>
        <w:jc w:val="center"/>
        <w:rPr>
          <w:b/>
          <w:sz w:val="28"/>
          <w:szCs w:val="21"/>
        </w:rPr>
      </w:pPr>
      <w:r>
        <w:rPr>
          <w:b/>
          <w:sz w:val="28"/>
          <w:szCs w:val="21"/>
        </w:rPr>
        <w:t>第三章</w:t>
      </w:r>
      <w:r>
        <w:rPr>
          <w:b/>
          <w:sz w:val="28"/>
          <w:szCs w:val="21"/>
        </w:rPr>
        <w:t xml:space="preserve">  </w:t>
      </w:r>
      <w:r>
        <w:rPr>
          <w:b/>
          <w:sz w:val="28"/>
          <w:szCs w:val="21"/>
        </w:rPr>
        <w:t>杀虫剂及杀螨剂</w:t>
      </w:r>
    </w:p>
    <w:p w:rsidR="006178FB" w:rsidRDefault="004859BE">
      <w:pPr>
        <w:spacing w:line="360" w:lineRule="auto"/>
        <w:jc w:val="both"/>
        <w:rPr>
          <w:sz w:val="24"/>
          <w:szCs w:val="21"/>
        </w:rPr>
      </w:pPr>
      <w:r>
        <w:rPr>
          <w:sz w:val="24"/>
          <w:szCs w:val="21"/>
        </w:rPr>
        <w:t>1.</w:t>
      </w:r>
      <w:r>
        <w:rPr>
          <w:sz w:val="24"/>
          <w:szCs w:val="21"/>
        </w:rPr>
        <w:t>杀虫剂进入虫体的途径；</w:t>
      </w:r>
    </w:p>
    <w:p w:rsidR="006178FB" w:rsidRDefault="004859BE">
      <w:pPr>
        <w:spacing w:line="360" w:lineRule="auto"/>
        <w:jc w:val="both"/>
        <w:rPr>
          <w:sz w:val="24"/>
          <w:szCs w:val="21"/>
        </w:rPr>
      </w:pPr>
      <w:r>
        <w:rPr>
          <w:sz w:val="24"/>
          <w:szCs w:val="21"/>
        </w:rPr>
        <w:t>2.</w:t>
      </w:r>
      <w:r>
        <w:rPr>
          <w:sz w:val="24"/>
          <w:szCs w:val="21"/>
        </w:rPr>
        <w:t>常用杀虫剂，包括有机磷酸酯类杀虫剂、氨基甲酸酯类杀虫剂、有机氮杀虫剂、拟除虫菊酯类杀虫剂、特异性杀虫剂理化性质、作用特点、防治对象、作用方法和使用注意事项。</w:t>
      </w:r>
    </w:p>
    <w:p w:rsidR="006178FB" w:rsidRDefault="004859BE">
      <w:pPr>
        <w:spacing w:line="360" w:lineRule="auto"/>
        <w:jc w:val="both"/>
        <w:rPr>
          <w:sz w:val="24"/>
          <w:szCs w:val="21"/>
        </w:rPr>
      </w:pPr>
      <w:r>
        <w:rPr>
          <w:sz w:val="24"/>
          <w:szCs w:val="21"/>
        </w:rPr>
        <w:t>3.</w:t>
      </w:r>
      <w:r>
        <w:rPr>
          <w:sz w:val="24"/>
          <w:szCs w:val="21"/>
        </w:rPr>
        <w:t>常用杀螨剂的理化性质、毒性、作用特点、剂型、防治对象、作用方法和注意事项。</w:t>
      </w:r>
    </w:p>
    <w:p w:rsidR="006178FB" w:rsidRDefault="004859BE">
      <w:pPr>
        <w:spacing w:line="360" w:lineRule="auto"/>
        <w:jc w:val="center"/>
        <w:rPr>
          <w:b/>
          <w:sz w:val="28"/>
          <w:szCs w:val="21"/>
        </w:rPr>
      </w:pPr>
      <w:r>
        <w:rPr>
          <w:b/>
          <w:sz w:val="28"/>
          <w:szCs w:val="21"/>
        </w:rPr>
        <w:t>第四章</w:t>
      </w:r>
      <w:r>
        <w:rPr>
          <w:b/>
          <w:sz w:val="28"/>
          <w:szCs w:val="21"/>
        </w:rPr>
        <w:t xml:space="preserve">  </w:t>
      </w:r>
      <w:r>
        <w:rPr>
          <w:b/>
          <w:sz w:val="28"/>
          <w:szCs w:val="21"/>
        </w:rPr>
        <w:t>杀菌剂</w:t>
      </w:r>
    </w:p>
    <w:p w:rsidR="006178FB" w:rsidRDefault="004859BE">
      <w:pPr>
        <w:spacing w:line="360" w:lineRule="auto"/>
        <w:jc w:val="both"/>
        <w:rPr>
          <w:sz w:val="24"/>
          <w:szCs w:val="21"/>
        </w:rPr>
      </w:pPr>
      <w:r>
        <w:rPr>
          <w:sz w:val="24"/>
          <w:szCs w:val="21"/>
        </w:rPr>
        <w:t>1.</w:t>
      </w:r>
      <w:r>
        <w:rPr>
          <w:sz w:val="24"/>
          <w:szCs w:val="21"/>
        </w:rPr>
        <w:t>植物病害化学防治原理，化学保护、化学治疗和化学免疫；</w:t>
      </w:r>
    </w:p>
    <w:p w:rsidR="006178FB" w:rsidRDefault="004859BE">
      <w:pPr>
        <w:spacing w:line="360" w:lineRule="auto"/>
        <w:jc w:val="both"/>
        <w:rPr>
          <w:sz w:val="24"/>
          <w:szCs w:val="21"/>
        </w:rPr>
      </w:pPr>
      <w:r>
        <w:rPr>
          <w:sz w:val="24"/>
          <w:szCs w:val="21"/>
        </w:rPr>
        <w:t>2.</w:t>
      </w:r>
      <w:r>
        <w:rPr>
          <w:sz w:val="24"/>
          <w:szCs w:val="21"/>
        </w:rPr>
        <w:t>杀菌剂的杀菌使用方法；</w:t>
      </w:r>
    </w:p>
    <w:p w:rsidR="006178FB" w:rsidRDefault="004859BE">
      <w:pPr>
        <w:spacing w:line="360" w:lineRule="auto"/>
        <w:jc w:val="both"/>
        <w:rPr>
          <w:sz w:val="24"/>
          <w:szCs w:val="21"/>
        </w:rPr>
      </w:pPr>
      <w:r>
        <w:rPr>
          <w:sz w:val="24"/>
          <w:szCs w:val="21"/>
        </w:rPr>
        <w:lastRenderedPageBreak/>
        <w:t>3.</w:t>
      </w:r>
      <w:r>
        <w:rPr>
          <w:sz w:val="24"/>
          <w:szCs w:val="21"/>
        </w:rPr>
        <w:t>常用杀菌剂，包括无机杀菌剂、有机硫杀菌剂、芳烃类和二甲酰亚胺类杀菌剂、内吸性杀菌剂、抗菌素和杀线虫剂的理化性质、作用特点、剂型、防治对象、作用方法和注意事项。</w:t>
      </w:r>
    </w:p>
    <w:p w:rsidR="006178FB" w:rsidRDefault="004859BE">
      <w:pPr>
        <w:spacing w:line="360" w:lineRule="auto"/>
        <w:jc w:val="center"/>
        <w:rPr>
          <w:b/>
          <w:sz w:val="28"/>
          <w:szCs w:val="21"/>
        </w:rPr>
      </w:pPr>
      <w:r>
        <w:rPr>
          <w:b/>
          <w:sz w:val="28"/>
          <w:szCs w:val="21"/>
        </w:rPr>
        <w:t>第五章</w:t>
      </w:r>
      <w:r>
        <w:rPr>
          <w:b/>
          <w:sz w:val="28"/>
          <w:szCs w:val="21"/>
        </w:rPr>
        <w:t xml:space="preserve">  </w:t>
      </w:r>
      <w:r>
        <w:rPr>
          <w:b/>
          <w:sz w:val="28"/>
          <w:szCs w:val="21"/>
        </w:rPr>
        <w:t>除草剂</w:t>
      </w:r>
    </w:p>
    <w:p w:rsidR="006178FB" w:rsidRDefault="004859BE">
      <w:pPr>
        <w:spacing w:line="360" w:lineRule="auto"/>
        <w:jc w:val="both"/>
        <w:rPr>
          <w:sz w:val="24"/>
          <w:szCs w:val="21"/>
        </w:rPr>
      </w:pPr>
      <w:r>
        <w:rPr>
          <w:sz w:val="24"/>
          <w:szCs w:val="21"/>
        </w:rPr>
        <w:t>1.</w:t>
      </w:r>
      <w:r>
        <w:rPr>
          <w:sz w:val="24"/>
          <w:szCs w:val="21"/>
        </w:rPr>
        <w:t>除草剂的分类、吸收和传导；</w:t>
      </w:r>
    </w:p>
    <w:p w:rsidR="006178FB" w:rsidRDefault="004859BE">
      <w:pPr>
        <w:spacing w:line="360" w:lineRule="auto"/>
        <w:jc w:val="both"/>
        <w:rPr>
          <w:sz w:val="24"/>
          <w:szCs w:val="21"/>
        </w:rPr>
      </w:pPr>
      <w:r>
        <w:rPr>
          <w:sz w:val="24"/>
          <w:szCs w:val="21"/>
        </w:rPr>
        <w:t>2.</w:t>
      </w:r>
      <w:r>
        <w:rPr>
          <w:sz w:val="24"/>
          <w:szCs w:val="21"/>
        </w:rPr>
        <w:t>除草剂的选择性原理：形态选择、生理选择、生化选择、人为选择及使用安全剂；</w:t>
      </w:r>
    </w:p>
    <w:p w:rsidR="006178FB" w:rsidRDefault="004859BE">
      <w:pPr>
        <w:spacing w:line="360" w:lineRule="auto"/>
        <w:jc w:val="both"/>
        <w:rPr>
          <w:sz w:val="24"/>
          <w:szCs w:val="21"/>
        </w:rPr>
      </w:pPr>
      <w:r>
        <w:rPr>
          <w:sz w:val="24"/>
          <w:szCs w:val="21"/>
        </w:rPr>
        <w:t>3.</w:t>
      </w:r>
      <w:r>
        <w:rPr>
          <w:sz w:val="24"/>
          <w:szCs w:val="21"/>
        </w:rPr>
        <w:t>除草剂的使用方法（土壤处理、茎叶处理）；</w:t>
      </w:r>
    </w:p>
    <w:p w:rsidR="006178FB" w:rsidRDefault="004859BE">
      <w:pPr>
        <w:spacing w:line="360" w:lineRule="auto"/>
        <w:jc w:val="both"/>
        <w:rPr>
          <w:sz w:val="24"/>
          <w:szCs w:val="21"/>
        </w:rPr>
      </w:pPr>
      <w:r>
        <w:rPr>
          <w:sz w:val="24"/>
          <w:szCs w:val="21"/>
        </w:rPr>
        <w:t>4.</w:t>
      </w:r>
      <w:r>
        <w:rPr>
          <w:sz w:val="24"/>
          <w:szCs w:val="21"/>
        </w:rPr>
        <w:t>常用除草剂：包括各类除草剂的作用特点、防治对象、作用方法和注意事项。</w:t>
      </w:r>
    </w:p>
    <w:p w:rsidR="006178FB" w:rsidRDefault="004859BE">
      <w:pPr>
        <w:spacing w:line="360" w:lineRule="auto"/>
        <w:jc w:val="center"/>
        <w:rPr>
          <w:b/>
          <w:sz w:val="28"/>
          <w:szCs w:val="21"/>
        </w:rPr>
      </w:pPr>
      <w:r>
        <w:rPr>
          <w:b/>
          <w:sz w:val="28"/>
          <w:szCs w:val="21"/>
        </w:rPr>
        <w:t>第六章</w:t>
      </w:r>
      <w:r>
        <w:rPr>
          <w:b/>
          <w:sz w:val="28"/>
          <w:szCs w:val="21"/>
        </w:rPr>
        <w:t xml:space="preserve">  </w:t>
      </w:r>
      <w:r>
        <w:rPr>
          <w:b/>
          <w:sz w:val="28"/>
          <w:szCs w:val="21"/>
        </w:rPr>
        <w:t>其他类型农药</w:t>
      </w:r>
    </w:p>
    <w:p w:rsidR="006178FB" w:rsidRDefault="004859BE">
      <w:pPr>
        <w:spacing w:line="360" w:lineRule="auto"/>
        <w:jc w:val="both"/>
        <w:rPr>
          <w:sz w:val="24"/>
          <w:szCs w:val="21"/>
        </w:rPr>
      </w:pPr>
      <w:r>
        <w:rPr>
          <w:sz w:val="24"/>
          <w:szCs w:val="21"/>
        </w:rPr>
        <w:t>1.</w:t>
      </w:r>
      <w:r>
        <w:rPr>
          <w:sz w:val="24"/>
          <w:szCs w:val="21"/>
        </w:rPr>
        <w:t>杀鼠剂的特点及种类；</w:t>
      </w:r>
    </w:p>
    <w:p w:rsidR="006178FB" w:rsidRDefault="004859BE">
      <w:pPr>
        <w:spacing w:line="360" w:lineRule="auto"/>
        <w:jc w:val="both"/>
        <w:rPr>
          <w:sz w:val="24"/>
          <w:szCs w:val="21"/>
        </w:rPr>
      </w:pPr>
      <w:r>
        <w:rPr>
          <w:sz w:val="24"/>
          <w:szCs w:val="21"/>
        </w:rPr>
        <w:t>2.</w:t>
      </w:r>
      <w:r>
        <w:rPr>
          <w:sz w:val="24"/>
          <w:szCs w:val="21"/>
        </w:rPr>
        <w:t>杀线剂的种类、使用方法及注意事项；</w:t>
      </w:r>
    </w:p>
    <w:p w:rsidR="006178FB" w:rsidRDefault="004859BE">
      <w:pPr>
        <w:spacing w:line="360" w:lineRule="auto"/>
        <w:jc w:val="both"/>
        <w:rPr>
          <w:sz w:val="24"/>
          <w:szCs w:val="21"/>
        </w:rPr>
      </w:pPr>
      <w:r>
        <w:rPr>
          <w:sz w:val="24"/>
          <w:szCs w:val="21"/>
        </w:rPr>
        <w:t>3.</w:t>
      </w:r>
      <w:r>
        <w:rPr>
          <w:sz w:val="24"/>
          <w:szCs w:val="21"/>
        </w:rPr>
        <w:t>杀软体动物剂的种类、使用方法及注意事项；</w:t>
      </w:r>
    </w:p>
    <w:p w:rsidR="006178FB" w:rsidRDefault="004859BE">
      <w:pPr>
        <w:spacing w:line="360" w:lineRule="auto"/>
        <w:jc w:val="center"/>
        <w:rPr>
          <w:b/>
          <w:sz w:val="28"/>
          <w:szCs w:val="21"/>
        </w:rPr>
      </w:pPr>
      <w:r>
        <w:rPr>
          <w:b/>
          <w:sz w:val="28"/>
          <w:szCs w:val="21"/>
        </w:rPr>
        <w:t>第七章</w:t>
      </w:r>
      <w:r>
        <w:rPr>
          <w:b/>
          <w:sz w:val="28"/>
          <w:szCs w:val="21"/>
        </w:rPr>
        <w:t xml:space="preserve">  </w:t>
      </w:r>
      <w:r>
        <w:rPr>
          <w:b/>
          <w:sz w:val="28"/>
          <w:szCs w:val="21"/>
        </w:rPr>
        <w:t>植物生长调节剂</w:t>
      </w:r>
    </w:p>
    <w:p w:rsidR="006178FB" w:rsidRDefault="004859BE">
      <w:pPr>
        <w:spacing w:line="360" w:lineRule="auto"/>
        <w:jc w:val="both"/>
        <w:rPr>
          <w:bCs/>
          <w:sz w:val="24"/>
          <w:szCs w:val="21"/>
        </w:rPr>
      </w:pPr>
      <w:r>
        <w:rPr>
          <w:bCs/>
          <w:sz w:val="24"/>
          <w:szCs w:val="21"/>
        </w:rPr>
        <w:t>1.</w:t>
      </w:r>
      <w:r>
        <w:rPr>
          <w:bCs/>
          <w:sz w:val="24"/>
          <w:szCs w:val="21"/>
        </w:rPr>
        <w:t>植物生长调节剂概念及发展；</w:t>
      </w:r>
    </w:p>
    <w:p w:rsidR="006178FB" w:rsidRDefault="004859BE">
      <w:pPr>
        <w:spacing w:line="360" w:lineRule="auto"/>
        <w:jc w:val="both"/>
        <w:rPr>
          <w:bCs/>
          <w:sz w:val="24"/>
          <w:szCs w:val="21"/>
        </w:rPr>
      </w:pPr>
      <w:r>
        <w:rPr>
          <w:bCs/>
          <w:sz w:val="24"/>
          <w:szCs w:val="21"/>
        </w:rPr>
        <w:t>2.</w:t>
      </w:r>
      <w:r>
        <w:rPr>
          <w:bCs/>
          <w:sz w:val="24"/>
          <w:szCs w:val="21"/>
        </w:rPr>
        <w:t>植物生长调节剂的使用方法；</w:t>
      </w:r>
    </w:p>
    <w:p w:rsidR="006178FB" w:rsidRDefault="004859BE">
      <w:pPr>
        <w:spacing w:line="360" w:lineRule="auto"/>
        <w:jc w:val="both"/>
        <w:rPr>
          <w:bCs/>
          <w:sz w:val="24"/>
          <w:szCs w:val="21"/>
        </w:rPr>
      </w:pPr>
      <w:r>
        <w:rPr>
          <w:bCs/>
          <w:sz w:val="24"/>
          <w:szCs w:val="21"/>
        </w:rPr>
        <w:t>3.</w:t>
      </w:r>
      <w:r>
        <w:rPr>
          <w:bCs/>
          <w:sz w:val="24"/>
          <w:szCs w:val="21"/>
        </w:rPr>
        <w:t>主要植物生长调节剂种类和特点。</w:t>
      </w:r>
    </w:p>
    <w:p w:rsidR="006178FB" w:rsidRDefault="004859BE">
      <w:pPr>
        <w:spacing w:line="360" w:lineRule="auto"/>
        <w:jc w:val="center"/>
        <w:rPr>
          <w:b/>
          <w:sz w:val="28"/>
          <w:szCs w:val="21"/>
        </w:rPr>
      </w:pPr>
      <w:r>
        <w:rPr>
          <w:b/>
          <w:sz w:val="28"/>
          <w:szCs w:val="21"/>
        </w:rPr>
        <w:t>第八章</w:t>
      </w:r>
      <w:r>
        <w:rPr>
          <w:b/>
          <w:sz w:val="28"/>
          <w:szCs w:val="21"/>
        </w:rPr>
        <w:t xml:space="preserve"> </w:t>
      </w:r>
      <w:r>
        <w:rPr>
          <w:b/>
          <w:sz w:val="28"/>
          <w:szCs w:val="21"/>
        </w:rPr>
        <w:t>有害生物抗药性及治理</w:t>
      </w:r>
    </w:p>
    <w:p w:rsidR="006178FB" w:rsidRDefault="004859BE">
      <w:pPr>
        <w:spacing w:line="360" w:lineRule="auto"/>
        <w:rPr>
          <w:sz w:val="24"/>
          <w:szCs w:val="21"/>
        </w:rPr>
      </w:pPr>
      <w:r>
        <w:rPr>
          <w:sz w:val="24"/>
          <w:szCs w:val="21"/>
        </w:rPr>
        <w:t>1.</w:t>
      </w:r>
      <w:r>
        <w:rPr>
          <w:sz w:val="24"/>
          <w:szCs w:val="21"/>
        </w:rPr>
        <w:t>害虫抗药性</w:t>
      </w:r>
      <w:r>
        <w:rPr>
          <w:rFonts w:hint="eastAsia"/>
          <w:sz w:val="24"/>
          <w:szCs w:val="21"/>
        </w:rPr>
        <w:t>的概念、发生特点、形成与机理、治理</w:t>
      </w:r>
      <w:r>
        <w:rPr>
          <w:sz w:val="24"/>
          <w:szCs w:val="21"/>
        </w:rPr>
        <w:t>；</w:t>
      </w:r>
    </w:p>
    <w:p w:rsidR="006178FB" w:rsidRDefault="004859BE">
      <w:pPr>
        <w:spacing w:line="360" w:lineRule="auto"/>
        <w:rPr>
          <w:sz w:val="24"/>
          <w:szCs w:val="21"/>
        </w:rPr>
      </w:pPr>
      <w:r>
        <w:rPr>
          <w:sz w:val="24"/>
          <w:szCs w:val="21"/>
        </w:rPr>
        <w:t>2.</w:t>
      </w:r>
      <w:r>
        <w:rPr>
          <w:sz w:val="24"/>
          <w:szCs w:val="21"/>
        </w:rPr>
        <w:t>病原菌抗药性</w:t>
      </w:r>
      <w:r>
        <w:rPr>
          <w:rFonts w:hint="eastAsia"/>
          <w:sz w:val="24"/>
          <w:szCs w:val="21"/>
        </w:rPr>
        <w:t>发生原理与机制、抗性治理策略</w:t>
      </w:r>
      <w:r>
        <w:rPr>
          <w:sz w:val="24"/>
          <w:szCs w:val="21"/>
        </w:rPr>
        <w:t>；</w:t>
      </w:r>
    </w:p>
    <w:p w:rsidR="006178FB" w:rsidRDefault="004859BE">
      <w:pPr>
        <w:spacing w:line="360" w:lineRule="auto"/>
        <w:rPr>
          <w:sz w:val="24"/>
          <w:szCs w:val="21"/>
        </w:rPr>
      </w:pPr>
      <w:r>
        <w:rPr>
          <w:sz w:val="24"/>
          <w:szCs w:val="21"/>
        </w:rPr>
        <w:t>3.</w:t>
      </w:r>
      <w:r>
        <w:rPr>
          <w:sz w:val="24"/>
          <w:szCs w:val="21"/>
        </w:rPr>
        <w:t>杂草抗药性</w:t>
      </w:r>
      <w:r>
        <w:rPr>
          <w:rFonts w:hint="eastAsia"/>
          <w:sz w:val="24"/>
          <w:szCs w:val="21"/>
        </w:rPr>
        <w:t>形成与机理</w:t>
      </w:r>
      <w:r>
        <w:rPr>
          <w:sz w:val="24"/>
          <w:szCs w:val="21"/>
        </w:rPr>
        <w:t>。</w:t>
      </w:r>
    </w:p>
    <w:p w:rsidR="006178FB" w:rsidRDefault="006178FB">
      <w:pPr>
        <w:spacing w:line="360" w:lineRule="auto"/>
        <w:rPr>
          <w:sz w:val="24"/>
          <w:szCs w:val="21"/>
        </w:rPr>
      </w:pPr>
    </w:p>
    <w:p w:rsidR="006178FB" w:rsidRDefault="004859BE">
      <w:pPr>
        <w:spacing w:line="360" w:lineRule="auto"/>
        <w:jc w:val="both"/>
        <w:rPr>
          <w:b/>
          <w:sz w:val="24"/>
          <w:szCs w:val="21"/>
        </w:rPr>
      </w:pPr>
      <w:r>
        <w:rPr>
          <w:b/>
          <w:sz w:val="24"/>
          <w:szCs w:val="21"/>
        </w:rPr>
        <w:t>主要参考教材：</w:t>
      </w:r>
    </w:p>
    <w:p w:rsidR="006178FB" w:rsidRDefault="004859BE">
      <w:pPr>
        <w:spacing w:line="360" w:lineRule="auto"/>
        <w:jc w:val="both"/>
        <w:rPr>
          <w:b/>
          <w:sz w:val="24"/>
          <w:szCs w:val="21"/>
        </w:rPr>
      </w:pPr>
      <w:r>
        <w:rPr>
          <w:b/>
          <w:sz w:val="24"/>
          <w:szCs w:val="21"/>
        </w:rPr>
        <w:t>《植物化学保护学》，第四版，徐汉虹主编，北京：中国农业出版社，</w:t>
      </w:r>
      <w:r>
        <w:rPr>
          <w:b/>
          <w:sz w:val="24"/>
          <w:szCs w:val="21"/>
        </w:rPr>
        <w:t>2007</w:t>
      </w:r>
      <w:r>
        <w:rPr>
          <w:b/>
          <w:sz w:val="24"/>
          <w:szCs w:val="21"/>
        </w:rPr>
        <w:t>。</w:t>
      </w:r>
    </w:p>
    <w:p w:rsidR="006178FB" w:rsidRDefault="006178FB">
      <w:pPr>
        <w:pStyle w:val="a5"/>
        <w:shd w:val="clear" w:color="auto" w:fill="FFFFFF"/>
        <w:jc w:val="both"/>
        <w:rPr>
          <w:rFonts w:ascii="Times New Roman" w:hAnsi="Times New Roman" w:cs="Times New Roman"/>
        </w:rPr>
      </w:pPr>
    </w:p>
    <w:sectPr w:rsidR="006178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59BE" w:rsidRDefault="004859BE" w:rsidP="00A60759">
      <w:r>
        <w:separator/>
      </w:r>
    </w:p>
  </w:endnote>
  <w:endnote w:type="continuationSeparator" w:id="0">
    <w:p w:rsidR="004859BE" w:rsidRDefault="004859BE" w:rsidP="00A60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0759" w:rsidRDefault="00A60759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0759" w:rsidRDefault="00A60759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0759" w:rsidRDefault="00A6075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59BE" w:rsidRDefault="004859BE" w:rsidP="00A60759">
      <w:r>
        <w:separator/>
      </w:r>
    </w:p>
  </w:footnote>
  <w:footnote w:type="continuationSeparator" w:id="0">
    <w:p w:rsidR="004859BE" w:rsidRDefault="004859BE" w:rsidP="00A607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0759" w:rsidRDefault="00A6075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0759" w:rsidRPr="00A60759" w:rsidRDefault="00A60759" w:rsidP="00A60759">
    <w:pPr>
      <w:pStyle w:val="a4"/>
      <w:rPr>
        <w:rFonts w:eastAsia="黑体" w:hint="eastAsia"/>
        <w:w w:val="80"/>
        <w:kern w:val="0"/>
        <w:sz w:val="28"/>
      </w:rPr>
    </w:pPr>
    <w:r w:rsidRPr="002E38A4">
      <w:rPr>
        <w:rStyle w:val="Char2"/>
        <w:rFonts w:ascii="宋体" w:hAnsi="宋体" w:hint="eastAsia"/>
        <w:color w:val="000000"/>
        <w:sz w:val="24"/>
      </w:rPr>
      <w:t>广东专插本考试网</w:t>
    </w:r>
    <w:r>
      <w:rPr>
        <w:rStyle w:val="Char2"/>
        <w:rFonts w:ascii="宋体" w:hAnsi="宋体" w:hint="eastAsia"/>
        <w:color w:val="000000"/>
        <w:sz w:val="24"/>
      </w:rPr>
      <w:t xml:space="preserve"> </w:t>
    </w:r>
    <w:r w:rsidRPr="002E38A4">
      <w:rPr>
        <w:rStyle w:val="Char2"/>
        <w:rFonts w:ascii="宋体" w:hAnsi="宋体" w:hint="eastAsia"/>
        <w:color w:val="000000"/>
        <w:sz w:val="24"/>
      </w:rPr>
      <w:t xml:space="preserve">http://www.stugd.com  </w:t>
    </w:r>
    <w:r>
      <w:rPr>
        <w:rStyle w:val="Char2"/>
        <w:rFonts w:ascii="宋体" w:hAnsi="宋体"/>
        <w:color w:val="000000"/>
        <w:sz w:val="24"/>
      </w:rPr>
      <w:t xml:space="preserve">       </w:t>
    </w:r>
    <w:r w:rsidRPr="002E38A4">
      <w:rPr>
        <w:rStyle w:val="Char2"/>
        <w:rFonts w:ascii="宋体" w:hAnsi="宋体" w:hint="eastAsia"/>
        <w:color w:val="000000"/>
        <w:sz w:val="24"/>
      </w:rPr>
      <w:t xml:space="preserve"> </w:t>
    </w:r>
    <w:r>
      <w:rPr>
        <w:rFonts w:ascii="宋体" w:hAnsi="宋体" w:hint="eastAsia"/>
        <w:w w:val="80"/>
        <w:sz w:val="24"/>
      </w:rPr>
      <w:t>广东</w:t>
    </w:r>
    <w:r>
      <w:rPr>
        <w:rFonts w:ascii="宋体" w:hAnsi="宋体"/>
        <w:w w:val="80"/>
        <w:sz w:val="24"/>
      </w:rPr>
      <w:t>专插本招考网 http://www.zcbpx.com</w: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68790" o:spid="_x0000_s1025" type="#_x0000_t75" style="position:absolute;left:0;text-align:left;margin-left:0;margin-top:0;width:436.4pt;height:617.6pt;z-index:-251657216;mso-position-horizontal:center;mso-position-horizontal-relative:margin;mso-position-vertical:center;mso-position-vertical-relative:margin" o:allowincell="f">
          <v:imagedata r:id="rId1" o:title="ZCBPX背景资料" gain="19661f" blacklevel="22938f"/>
          <w10:wrap anchorx="margin" anchory="margin"/>
        </v:shape>
      </w:pic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0759" w:rsidRDefault="00A6075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39"/>
    <w:rsid w:val="001A5889"/>
    <w:rsid w:val="004859BE"/>
    <w:rsid w:val="006178FB"/>
    <w:rsid w:val="006A663A"/>
    <w:rsid w:val="006B00B8"/>
    <w:rsid w:val="009C1810"/>
    <w:rsid w:val="00A11F93"/>
    <w:rsid w:val="00A60759"/>
    <w:rsid w:val="00B35269"/>
    <w:rsid w:val="00C41EC1"/>
    <w:rsid w:val="00D01039"/>
    <w:rsid w:val="00D754E4"/>
    <w:rsid w:val="00E9672F"/>
    <w:rsid w:val="00F51275"/>
    <w:rsid w:val="12933CB8"/>
    <w:rsid w:val="721B1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16FB978D-D734-4DD2-A539-CBB5BCFD3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rPr>
      <w:rFonts w:ascii="宋体" w:hAnsi="宋体" w:cs="宋体"/>
      <w:kern w:val="0"/>
      <w:sz w:val="24"/>
    </w:rPr>
  </w:style>
  <w:style w:type="character" w:styleId="a6">
    <w:name w:val="Hyperlink"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customStyle="1" w:styleId="Style14">
    <w:name w:val="_Style 14"/>
    <w:basedOn w:val="a"/>
    <w:qFormat/>
    <w:rPr>
      <w:rFonts w:ascii="Tahoma" w:hAnsi="Tahoma"/>
      <w:sz w:val="24"/>
      <w:szCs w:val="20"/>
    </w:rPr>
  </w:style>
  <w:style w:type="character" w:customStyle="1" w:styleId="apple">
    <w:name w:val="apple"/>
    <w:basedOn w:val="a0"/>
    <w:qFormat/>
    <w:rPr>
      <w:rFonts w:ascii="Tahoma" w:hAnsi="Tahoma"/>
      <w:sz w:val="24"/>
      <w:szCs w:val="20"/>
    </w:rPr>
  </w:style>
  <w:style w:type="paragraph" w:customStyle="1" w:styleId="Char1">
    <w:name w:val="Char"/>
    <w:basedOn w:val="a"/>
    <w:rPr>
      <w:rFonts w:ascii="Tahoma" w:hAnsi="Tahoma"/>
      <w:sz w:val="24"/>
      <w:szCs w:val="20"/>
    </w:rPr>
  </w:style>
  <w:style w:type="paragraph" w:customStyle="1" w:styleId="a7">
    <w:name w:val="正文 + 四号"/>
    <w:aliases w:val="字符缩放: 80%"/>
    <w:basedOn w:val="a"/>
    <w:link w:val="Char2"/>
    <w:rsid w:val="00A60759"/>
    <w:pPr>
      <w:widowControl w:val="0"/>
      <w:spacing w:line="400" w:lineRule="exact"/>
      <w:ind w:leftChars="214" w:left="1989" w:hangingChars="690" w:hanging="1540"/>
      <w:jc w:val="both"/>
    </w:pPr>
    <w:rPr>
      <w:rFonts w:eastAsia="黑体"/>
      <w:w w:val="80"/>
      <w:sz w:val="28"/>
      <w:szCs w:val="20"/>
    </w:rPr>
  </w:style>
  <w:style w:type="character" w:customStyle="1" w:styleId="Char2">
    <w:name w:val="正文 + 四号 Char"/>
    <w:aliases w:val="字符缩放: 80% Char"/>
    <w:link w:val="a7"/>
    <w:rsid w:val="00A60759"/>
    <w:rPr>
      <w:rFonts w:ascii="Times New Roman" w:eastAsia="黑体" w:hAnsi="Times New Roman" w:cs="Times New Roman"/>
      <w:w w:val="80"/>
      <w:kern w:val="2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139</Words>
  <Characters>793</Characters>
  <Application>Microsoft Office Word</Application>
  <DocSecurity>0</DocSecurity>
  <Lines>6</Lines>
  <Paragraphs>1</Paragraphs>
  <ScaleCrop>false</ScaleCrop>
  <Company>神州网信技术有限公司</Company>
  <LinksUpToDate>false</LinksUpToDate>
  <CharactersWithSpaces>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Surfaace</dc:creator>
  <cp:lastModifiedBy>chankwong eu</cp:lastModifiedBy>
  <cp:revision>7</cp:revision>
  <dcterms:created xsi:type="dcterms:W3CDTF">2018-12-24T01:47:00Z</dcterms:created>
  <dcterms:modified xsi:type="dcterms:W3CDTF">2018-12-29T15:25:00Z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