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B7D" w:rsidRDefault="00321B8A">
      <w:pPr>
        <w:adjustRightInd w:val="0"/>
        <w:spacing w:line="560" w:lineRule="exact"/>
        <w:jc w:val="center"/>
        <w:rPr>
          <w:rFonts w:eastAsia="仿宋"/>
          <w:b/>
          <w:color w:val="000000"/>
          <w:sz w:val="30"/>
          <w:szCs w:val="30"/>
          <w:u w:val="single"/>
        </w:rPr>
      </w:pPr>
      <w:r>
        <w:rPr>
          <w:rFonts w:eastAsia="仿宋" w:hint="eastAsia"/>
          <w:b/>
          <w:color w:val="000000"/>
          <w:sz w:val="30"/>
          <w:szCs w:val="30"/>
        </w:rPr>
        <w:t>仲恺农业工程学院</w:t>
      </w:r>
      <w:r>
        <w:rPr>
          <w:rFonts w:eastAsia="仿宋"/>
          <w:b/>
          <w:color w:val="000000"/>
          <w:sz w:val="30"/>
          <w:szCs w:val="30"/>
        </w:rPr>
        <w:t>2019</w:t>
      </w:r>
      <w:r>
        <w:rPr>
          <w:rFonts w:eastAsia="仿宋" w:hint="eastAsia"/>
          <w:b/>
          <w:color w:val="000000"/>
          <w:sz w:val="30"/>
          <w:szCs w:val="30"/>
        </w:rPr>
        <w:t>年</w:t>
      </w:r>
      <w:r>
        <w:rPr>
          <w:rFonts w:eastAsia="仿宋" w:hint="eastAsia"/>
          <w:b/>
          <w:color w:val="000000"/>
          <w:sz w:val="36"/>
          <w:szCs w:val="36"/>
        </w:rPr>
        <w:t>本科插班生</w:t>
      </w:r>
      <w:r>
        <w:rPr>
          <w:rFonts w:eastAsia="仿宋" w:hint="eastAsia"/>
          <w:b/>
          <w:color w:val="000000"/>
          <w:sz w:val="30"/>
          <w:szCs w:val="30"/>
        </w:rPr>
        <w:t>招生考试</w:t>
      </w:r>
    </w:p>
    <w:p w:rsidR="00917B7D" w:rsidRDefault="00321B8A">
      <w:pPr>
        <w:adjustRightInd w:val="0"/>
        <w:spacing w:line="560" w:lineRule="exact"/>
        <w:ind w:firstLineChars="100" w:firstLine="301"/>
        <w:jc w:val="center"/>
        <w:rPr>
          <w:rFonts w:eastAsia="仿宋"/>
          <w:b/>
          <w:color w:val="000000"/>
          <w:sz w:val="30"/>
          <w:szCs w:val="30"/>
        </w:rPr>
      </w:pPr>
      <w:r>
        <w:rPr>
          <w:rFonts w:eastAsia="仿宋"/>
          <w:b/>
          <w:color w:val="000000"/>
          <w:sz w:val="30"/>
          <w:szCs w:val="30"/>
          <w:u w:val="single"/>
        </w:rPr>
        <w:t xml:space="preserve">    </w:t>
      </w:r>
      <w:r>
        <w:rPr>
          <w:rFonts w:eastAsia="仿宋" w:hint="eastAsia"/>
          <w:b/>
          <w:color w:val="000000"/>
          <w:sz w:val="30"/>
          <w:szCs w:val="30"/>
          <w:u w:val="single"/>
        </w:rPr>
        <w:t>传热学</w:t>
      </w:r>
      <w:r>
        <w:rPr>
          <w:rFonts w:eastAsia="仿宋"/>
          <w:b/>
          <w:color w:val="000000"/>
          <w:sz w:val="30"/>
          <w:szCs w:val="30"/>
          <w:u w:val="single"/>
        </w:rPr>
        <w:t xml:space="preserve">    </w:t>
      </w:r>
      <w:r>
        <w:rPr>
          <w:rFonts w:eastAsia="仿宋"/>
          <w:b/>
          <w:color w:val="000000"/>
          <w:sz w:val="30"/>
          <w:szCs w:val="30"/>
        </w:rPr>
        <w:t xml:space="preserve"> </w:t>
      </w:r>
      <w:r>
        <w:rPr>
          <w:rFonts w:eastAsia="仿宋" w:hint="eastAsia"/>
          <w:b/>
          <w:color w:val="000000"/>
          <w:sz w:val="30"/>
          <w:szCs w:val="30"/>
        </w:rPr>
        <w:t>课程考试大纲</w:t>
      </w:r>
    </w:p>
    <w:p w:rsidR="00917B7D" w:rsidRDefault="00917B7D">
      <w:pPr>
        <w:spacing w:line="500" w:lineRule="exact"/>
        <w:ind w:firstLineChars="250" w:firstLine="700"/>
        <w:rPr>
          <w:rFonts w:eastAsia="仿宋"/>
          <w:sz w:val="28"/>
          <w:szCs w:val="28"/>
        </w:rPr>
      </w:pPr>
    </w:p>
    <w:p w:rsidR="00917B7D" w:rsidRDefault="00917B7D">
      <w:pPr>
        <w:spacing w:line="500" w:lineRule="exact"/>
        <w:jc w:val="left"/>
        <w:rPr>
          <w:rFonts w:eastAsia="仿宋"/>
          <w:sz w:val="28"/>
          <w:szCs w:val="28"/>
        </w:rPr>
      </w:pPr>
    </w:p>
    <w:p w:rsidR="00917B7D" w:rsidRDefault="00321B8A">
      <w:pPr>
        <w:spacing w:line="500" w:lineRule="exact"/>
        <w:jc w:val="left"/>
        <w:rPr>
          <w:rFonts w:eastAsia="仿宋"/>
          <w:sz w:val="28"/>
          <w:szCs w:val="28"/>
        </w:rPr>
      </w:pPr>
      <w:r>
        <w:rPr>
          <w:rFonts w:eastAsia="仿宋" w:hint="eastAsia"/>
          <w:sz w:val="28"/>
          <w:szCs w:val="28"/>
        </w:rPr>
        <w:t>第一章</w:t>
      </w:r>
      <w:r>
        <w:rPr>
          <w:rFonts w:eastAsia="仿宋" w:hint="eastAsia"/>
          <w:sz w:val="28"/>
          <w:szCs w:val="28"/>
        </w:rPr>
        <w:t xml:space="preserve"> </w:t>
      </w:r>
      <w:r>
        <w:rPr>
          <w:rFonts w:eastAsia="仿宋" w:hint="eastAsia"/>
          <w:sz w:val="28"/>
          <w:szCs w:val="28"/>
        </w:rPr>
        <w:t>绪论</w:t>
      </w:r>
    </w:p>
    <w:p w:rsidR="00917B7D" w:rsidRDefault="00321B8A">
      <w:pPr>
        <w:spacing w:line="500" w:lineRule="exact"/>
        <w:jc w:val="left"/>
        <w:rPr>
          <w:rFonts w:eastAsia="仿宋"/>
          <w:sz w:val="28"/>
          <w:szCs w:val="28"/>
        </w:rPr>
      </w:pPr>
      <w:r>
        <w:rPr>
          <w:rFonts w:eastAsia="仿宋" w:hint="eastAsia"/>
          <w:sz w:val="28"/>
          <w:szCs w:val="28"/>
        </w:rPr>
        <w:t>掌握热量传递的三种基本方式、传热过程及传热系数的概念；能对工程实践中的传热问题进行分析和计算。</w:t>
      </w:r>
    </w:p>
    <w:p w:rsidR="00917B7D" w:rsidRDefault="00321B8A">
      <w:pPr>
        <w:spacing w:line="500" w:lineRule="exact"/>
        <w:jc w:val="left"/>
        <w:rPr>
          <w:rFonts w:eastAsia="仿宋"/>
          <w:sz w:val="28"/>
          <w:szCs w:val="28"/>
        </w:rPr>
      </w:pPr>
      <w:r>
        <w:rPr>
          <w:rFonts w:eastAsia="仿宋" w:hint="eastAsia"/>
          <w:sz w:val="28"/>
          <w:szCs w:val="28"/>
        </w:rPr>
        <w:t>第二章</w:t>
      </w:r>
      <w:r>
        <w:rPr>
          <w:rFonts w:eastAsia="仿宋" w:hint="eastAsia"/>
          <w:sz w:val="28"/>
          <w:szCs w:val="28"/>
        </w:rPr>
        <w:t xml:space="preserve"> </w:t>
      </w:r>
      <w:r>
        <w:rPr>
          <w:rFonts w:eastAsia="仿宋" w:hint="eastAsia"/>
          <w:sz w:val="28"/>
          <w:szCs w:val="28"/>
        </w:rPr>
        <w:t>导热基本定律及稳态导热</w:t>
      </w:r>
    </w:p>
    <w:p w:rsidR="00917B7D" w:rsidRDefault="00321B8A">
      <w:pPr>
        <w:spacing w:line="500" w:lineRule="exact"/>
        <w:jc w:val="left"/>
        <w:rPr>
          <w:rFonts w:eastAsia="仿宋"/>
          <w:sz w:val="28"/>
          <w:szCs w:val="28"/>
        </w:rPr>
      </w:pPr>
      <w:r>
        <w:rPr>
          <w:rFonts w:eastAsia="仿宋" w:hint="eastAsia"/>
          <w:sz w:val="28"/>
          <w:szCs w:val="28"/>
        </w:rPr>
        <w:t>温度梯度，导热系数，热扩散系数（导温系数）；导热基本定律及其应用；影响导热系数的因素；能就具体的导热问题给出其导热微分方程式及相应的定解条件；能对几种典型几何形状的物体的一维稳态导热问题进行分析与计算；掌握变导热系数（工程材料）问题的计算处理方法；掌握肋片的导热特点和强化传热的原因，掌握肋片导热的计算。</w:t>
      </w:r>
    </w:p>
    <w:p w:rsidR="00917B7D" w:rsidRDefault="00321B8A">
      <w:pPr>
        <w:spacing w:line="500" w:lineRule="exact"/>
        <w:jc w:val="left"/>
        <w:rPr>
          <w:rFonts w:eastAsia="仿宋"/>
          <w:sz w:val="28"/>
          <w:szCs w:val="28"/>
        </w:rPr>
      </w:pPr>
      <w:r>
        <w:rPr>
          <w:rFonts w:eastAsia="仿宋" w:hint="eastAsia"/>
          <w:sz w:val="28"/>
          <w:szCs w:val="28"/>
        </w:rPr>
        <w:t>第三章</w:t>
      </w:r>
      <w:r>
        <w:rPr>
          <w:rFonts w:eastAsia="仿宋" w:hint="eastAsia"/>
          <w:sz w:val="28"/>
          <w:szCs w:val="28"/>
        </w:rPr>
        <w:t xml:space="preserve"> </w:t>
      </w:r>
      <w:r>
        <w:rPr>
          <w:rFonts w:eastAsia="仿宋" w:hint="eastAsia"/>
          <w:sz w:val="28"/>
          <w:szCs w:val="28"/>
        </w:rPr>
        <w:t>非稳态热传导</w:t>
      </w:r>
    </w:p>
    <w:p w:rsidR="00917B7D" w:rsidRDefault="00321B8A">
      <w:pPr>
        <w:spacing w:line="500" w:lineRule="exact"/>
        <w:jc w:val="left"/>
        <w:rPr>
          <w:rFonts w:eastAsia="仿宋"/>
          <w:sz w:val="28"/>
          <w:szCs w:val="28"/>
        </w:rPr>
      </w:pPr>
      <w:r>
        <w:rPr>
          <w:rFonts w:eastAsia="仿宋" w:hint="eastAsia"/>
          <w:sz w:val="28"/>
          <w:szCs w:val="28"/>
        </w:rPr>
        <w:t>掌握非稳态导热的基本特点及其应用；了解集总参数法的基本原理及其应用；</w:t>
      </w:r>
      <w:r>
        <w:rPr>
          <w:rFonts w:eastAsia="仿宋" w:hint="eastAsia"/>
          <w:sz w:val="28"/>
          <w:szCs w:val="28"/>
        </w:rPr>
        <w:t>B</w:t>
      </w:r>
      <w:r>
        <w:rPr>
          <w:rFonts w:eastAsia="仿宋"/>
          <w:sz w:val="28"/>
          <w:szCs w:val="28"/>
        </w:rPr>
        <w:t>i</w:t>
      </w:r>
      <w:r>
        <w:rPr>
          <w:rFonts w:eastAsia="仿宋" w:hint="eastAsia"/>
          <w:sz w:val="28"/>
          <w:szCs w:val="28"/>
        </w:rPr>
        <w:t>数的定义和表达式及其对第三类边界条件下的平板中温度分布的影响</w:t>
      </w:r>
    </w:p>
    <w:p w:rsidR="00917B7D" w:rsidRDefault="00321B8A">
      <w:pPr>
        <w:spacing w:line="500" w:lineRule="exact"/>
        <w:jc w:val="left"/>
        <w:rPr>
          <w:rFonts w:eastAsia="仿宋"/>
          <w:sz w:val="28"/>
          <w:szCs w:val="28"/>
        </w:rPr>
      </w:pPr>
      <w:r>
        <w:rPr>
          <w:rFonts w:eastAsia="仿宋" w:hint="eastAsia"/>
          <w:sz w:val="28"/>
          <w:szCs w:val="28"/>
        </w:rPr>
        <w:t>第四章</w:t>
      </w:r>
      <w:r>
        <w:rPr>
          <w:rFonts w:eastAsia="仿宋" w:hint="eastAsia"/>
          <w:sz w:val="28"/>
          <w:szCs w:val="28"/>
        </w:rPr>
        <w:t xml:space="preserve"> </w:t>
      </w:r>
      <w:r>
        <w:rPr>
          <w:rFonts w:eastAsia="仿宋" w:hint="eastAsia"/>
          <w:sz w:val="28"/>
          <w:szCs w:val="28"/>
        </w:rPr>
        <w:t>热传导问题的数值解法</w:t>
      </w:r>
    </w:p>
    <w:p w:rsidR="00917B7D" w:rsidRDefault="00321B8A">
      <w:pPr>
        <w:spacing w:line="500" w:lineRule="exact"/>
        <w:jc w:val="left"/>
        <w:rPr>
          <w:rFonts w:eastAsia="仿宋"/>
          <w:sz w:val="28"/>
          <w:szCs w:val="28"/>
        </w:rPr>
      </w:pPr>
      <w:r>
        <w:rPr>
          <w:rFonts w:eastAsia="仿宋" w:hint="eastAsia"/>
          <w:sz w:val="28"/>
          <w:szCs w:val="28"/>
        </w:rPr>
        <w:t>掌握导热问题数值解法</w:t>
      </w:r>
      <w:r>
        <w:rPr>
          <w:rFonts w:eastAsia="仿宋" w:hint="eastAsia"/>
          <w:sz w:val="28"/>
          <w:szCs w:val="28"/>
        </w:rPr>
        <w:t>的基本思想，以及从能量守恒定律出发建立温度场离散方程的方法。</w:t>
      </w:r>
    </w:p>
    <w:p w:rsidR="00917B7D" w:rsidRDefault="00321B8A">
      <w:pPr>
        <w:spacing w:line="500" w:lineRule="exact"/>
        <w:jc w:val="left"/>
        <w:rPr>
          <w:rFonts w:eastAsia="仿宋"/>
          <w:sz w:val="28"/>
          <w:szCs w:val="28"/>
        </w:rPr>
      </w:pPr>
      <w:r>
        <w:rPr>
          <w:rFonts w:eastAsia="仿宋" w:hint="eastAsia"/>
          <w:sz w:val="28"/>
          <w:szCs w:val="28"/>
        </w:rPr>
        <w:t>第五章</w:t>
      </w:r>
      <w:r>
        <w:rPr>
          <w:rFonts w:eastAsia="仿宋" w:hint="eastAsia"/>
          <w:sz w:val="28"/>
          <w:szCs w:val="28"/>
        </w:rPr>
        <w:t xml:space="preserve"> </w:t>
      </w:r>
      <w:r>
        <w:rPr>
          <w:rFonts w:eastAsia="仿宋" w:hint="eastAsia"/>
          <w:sz w:val="28"/>
          <w:szCs w:val="28"/>
        </w:rPr>
        <w:t>对流传热的理论基础</w:t>
      </w:r>
    </w:p>
    <w:p w:rsidR="00917B7D" w:rsidRDefault="00321B8A">
      <w:pPr>
        <w:spacing w:line="500" w:lineRule="exact"/>
        <w:jc w:val="left"/>
        <w:rPr>
          <w:rFonts w:eastAsia="仿宋"/>
          <w:sz w:val="28"/>
          <w:szCs w:val="28"/>
        </w:rPr>
      </w:pPr>
      <w:r>
        <w:rPr>
          <w:rFonts w:eastAsia="仿宋" w:hint="eastAsia"/>
          <w:sz w:val="28"/>
          <w:szCs w:val="28"/>
        </w:rPr>
        <w:t>掌握对流换热的定义及其影响因素；边界层概念及应用；了解相似原理的基本原理及其应用。</w:t>
      </w:r>
    </w:p>
    <w:p w:rsidR="00917B7D" w:rsidRDefault="00321B8A">
      <w:pPr>
        <w:spacing w:line="500" w:lineRule="exact"/>
        <w:jc w:val="left"/>
        <w:rPr>
          <w:rFonts w:eastAsia="仿宋"/>
          <w:sz w:val="28"/>
          <w:szCs w:val="28"/>
        </w:rPr>
      </w:pPr>
      <w:r>
        <w:rPr>
          <w:rFonts w:eastAsia="仿宋" w:hint="eastAsia"/>
          <w:sz w:val="28"/>
          <w:szCs w:val="28"/>
        </w:rPr>
        <w:t>第六章</w:t>
      </w:r>
      <w:r>
        <w:rPr>
          <w:rFonts w:eastAsia="仿宋" w:hint="eastAsia"/>
          <w:sz w:val="28"/>
          <w:szCs w:val="28"/>
        </w:rPr>
        <w:t xml:space="preserve"> </w:t>
      </w:r>
      <w:r>
        <w:rPr>
          <w:rFonts w:eastAsia="仿宋" w:hint="eastAsia"/>
          <w:sz w:val="28"/>
          <w:szCs w:val="28"/>
        </w:rPr>
        <w:t>单相对流传热的实验关联式</w:t>
      </w:r>
    </w:p>
    <w:p w:rsidR="00917B7D" w:rsidRDefault="00321B8A">
      <w:pPr>
        <w:spacing w:line="500" w:lineRule="exact"/>
        <w:jc w:val="left"/>
        <w:rPr>
          <w:rFonts w:eastAsia="仿宋"/>
          <w:sz w:val="28"/>
          <w:szCs w:val="28"/>
        </w:rPr>
      </w:pPr>
      <w:r>
        <w:rPr>
          <w:rFonts w:eastAsia="仿宋" w:hint="eastAsia"/>
          <w:sz w:val="28"/>
          <w:szCs w:val="28"/>
        </w:rPr>
        <w:t>定性温度、特征长度、特征速度；能正确选择实验关联式计算几种典型的无相变换热的对流换热系数及换热量；自然对流的定义及自然对</w:t>
      </w:r>
      <w:r>
        <w:rPr>
          <w:rFonts w:eastAsia="仿宋" w:hint="eastAsia"/>
          <w:sz w:val="28"/>
          <w:szCs w:val="28"/>
        </w:rPr>
        <w:lastRenderedPageBreak/>
        <w:t>流传热现象的特点；掌握常见相似准则数的表达式及物理意义。</w:t>
      </w:r>
    </w:p>
    <w:p w:rsidR="00917B7D" w:rsidRDefault="00321B8A">
      <w:pPr>
        <w:spacing w:line="500" w:lineRule="exact"/>
        <w:jc w:val="left"/>
        <w:rPr>
          <w:rFonts w:eastAsia="仿宋"/>
          <w:sz w:val="28"/>
          <w:szCs w:val="28"/>
        </w:rPr>
      </w:pPr>
      <w:r>
        <w:rPr>
          <w:rFonts w:eastAsia="仿宋" w:hint="eastAsia"/>
          <w:sz w:val="28"/>
          <w:szCs w:val="28"/>
        </w:rPr>
        <w:t>第七章</w:t>
      </w:r>
      <w:r>
        <w:rPr>
          <w:rFonts w:eastAsia="仿宋" w:hint="eastAsia"/>
          <w:sz w:val="28"/>
          <w:szCs w:val="28"/>
        </w:rPr>
        <w:t xml:space="preserve"> </w:t>
      </w:r>
      <w:r>
        <w:rPr>
          <w:rFonts w:eastAsia="仿宋" w:hint="eastAsia"/>
          <w:sz w:val="28"/>
          <w:szCs w:val="28"/>
        </w:rPr>
        <w:t>相变对流传热</w:t>
      </w:r>
    </w:p>
    <w:p w:rsidR="00917B7D" w:rsidRDefault="00321B8A">
      <w:pPr>
        <w:spacing w:line="500" w:lineRule="exact"/>
        <w:jc w:val="left"/>
        <w:rPr>
          <w:rFonts w:eastAsia="仿宋"/>
          <w:sz w:val="28"/>
          <w:szCs w:val="28"/>
        </w:rPr>
      </w:pPr>
      <w:r>
        <w:rPr>
          <w:rFonts w:eastAsia="仿宋" w:hint="eastAsia"/>
          <w:sz w:val="28"/>
          <w:szCs w:val="28"/>
        </w:rPr>
        <w:t>掌握凝结和沸腾两种对流换热方式的特点及影响因素和强化措施；掌握大容器饱和沸腾曲线；了解竖壁、倾斜壁、水平</w:t>
      </w:r>
      <w:r>
        <w:rPr>
          <w:rFonts w:eastAsia="仿宋" w:hint="eastAsia"/>
          <w:sz w:val="28"/>
          <w:szCs w:val="28"/>
        </w:rPr>
        <w:t>管和管束的膜状凝结的工程计算以及大容器饱和沸腾及临界热流密度的计算。</w:t>
      </w:r>
    </w:p>
    <w:p w:rsidR="00917B7D" w:rsidRDefault="00321B8A">
      <w:pPr>
        <w:spacing w:line="500" w:lineRule="exact"/>
        <w:jc w:val="left"/>
        <w:rPr>
          <w:rFonts w:eastAsia="仿宋"/>
          <w:sz w:val="28"/>
          <w:szCs w:val="28"/>
        </w:rPr>
      </w:pPr>
      <w:r>
        <w:rPr>
          <w:rFonts w:eastAsia="仿宋" w:hint="eastAsia"/>
          <w:sz w:val="28"/>
          <w:szCs w:val="28"/>
        </w:rPr>
        <w:t>第八章</w:t>
      </w:r>
      <w:r>
        <w:rPr>
          <w:rFonts w:eastAsia="仿宋" w:hint="eastAsia"/>
          <w:sz w:val="28"/>
          <w:szCs w:val="28"/>
        </w:rPr>
        <w:t xml:space="preserve"> </w:t>
      </w:r>
      <w:r>
        <w:rPr>
          <w:rFonts w:eastAsia="仿宋" w:hint="eastAsia"/>
          <w:sz w:val="28"/>
          <w:szCs w:val="28"/>
        </w:rPr>
        <w:t>热辐射基本定律及辐射特性</w:t>
      </w:r>
    </w:p>
    <w:p w:rsidR="00917B7D" w:rsidRDefault="00321B8A">
      <w:pPr>
        <w:spacing w:line="500" w:lineRule="exact"/>
        <w:jc w:val="left"/>
        <w:rPr>
          <w:rFonts w:eastAsia="仿宋"/>
          <w:sz w:val="28"/>
          <w:szCs w:val="28"/>
        </w:rPr>
      </w:pPr>
      <w:r>
        <w:rPr>
          <w:rFonts w:eastAsia="仿宋" w:hint="eastAsia"/>
          <w:sz w:val="28"/>
          <w:szCs w:val="28"/>
        </w:rPr>
        <w:t>热辐射，黑体，吸收比，反射比，穿透比，发射率（黑度），立体角，辐射力，光谱吸收比，光谱辐射力，定向辐射强度；掌握黑体辐射的基本定律；了解黑体辐射函数表的应用；了解实际固体和液体的辐射特性；实际物体的吸收具有选择性；灰体的概念及其工程应用；基尔霍夫定律；温室效应。</w:t>
      </w:r>
    </w:p>
    <w:p w:rsidR="00917B7D" w:rsidRDefault="00321B8A">
      <w:pPr>
        <w:spacing w:line="500" w:lineRule="exact"/>
        <w:jc w:val="left"/>
        <w:rPr>
          <w:rFonts w:eastAsia="仿宋"/>
          <w:sz w:val="28"/>
          <w:szCs w:val="28"/>
        </w:rPr>
      </w:pPr>
      <w:r>
        <w:rPr>
          <w:rFonts w:eastAsia="仿宋" w:hint="eastAsia"/>
          <w:sz w:val="28"/>
          <w:szCs w:val="28"/>
        </w:rPr>
        <w:t>第九章</w:t>
      </w:r>
      <w:r>
        <w:rPr>
          <w:rFonts w:eastAsia="仿宋" w:hint="eastAsia"/>
          <w:sz w:val="28"/>
          <w:szCs w:val="28"/>
        </w:rPr>
        <w:t xml:space="preserve"> </w:t>
      </w:r>
      <w:r>
        <w:rPr>
          <w:rFonts w:eastAsia="仿宋" w:hint="eastAsia"/>
          <w:sz w:val="28"/>
          <w:szCs w:val="28"/>
        </w:rPr>
        <w:t>辐射传热的计算</w:t>
      </w:r>
    </w:p>
    <w:p w:rsidR="00917B7D" w:rsidRDefault="00321B8A">
      <w:pPr>
        <w:spacing w:line="500" w:lineRule="exact"/>
        <w:jc w:val="left"/>
        <w:rPr>
          <w:rFonts w:eastAsia="仿宋"/>
          <w:sz w:val="28"/>
          <w:szCs w:val="28"/>
        </w:rPr>
      </w:pPr>
      <w:r>
        <w:rPr>
          <w:rFonts w:eastAsia="仿宋" w:hint="eastAsia"/>
          <w:sz w:val="28"/>
          <w:szCs w:val="28"/>
        </w:rPr>
        <w:t>掌握角系数的定义、性质；会用代数法计算角系数；掌握有效辐射的定义；能利用辐射网络图进行辐射换热计算；辐射换热的强化与削弱</w:t>
      </w:r>
      <w:r>
        <w:rPr>
          <w:rFonts w:eastAsia="仿宋" w:hint="eastAsia"/>
          <w:sz w:val="28"/>
          <w:szCs w:val="28"/>
        </w:rPr>
        <w:t>；掌握遮热板的原理及其应用。</w:t>
      </w:r>
    </w:p>
    <w:p w:rsidR="00917B7D" w:rsidRDefault="00321B8A">
      <w:pPr>
        <w:spacing w:line="500" w:lineRule="exact"/>
        <w:jc w:val="left"/>
        <w:rPr>
          <w:rFonts w:eastAsia="仿宋"/>
          <w:sz w:val="28"/>
          <w:szCs w:val="28"/>
        </w:rPr>
      </w:pPr>
      <w:r>
        <w:rPr>
          <w:rFonts w:eastAsia="仿宋" w:hint="eastAsia"/>
          <w:sz w:val="28"/>
          <w:szCs w:val="28"/>
        </w:rPr>
        <w:t>第十章</w:t>
      </w:r>
      <w:r>
        <w:rPr>
          <w:rFonts w:eastAsia="仿宋" w:hint="eastAsia"/>
          <w:sz w:val="28"/>
          <w:szCs w:val="28"/>
        </w:rPr>
        <w:t xml:space="preserve"> </w:t>
      </w:r>
      <w:r>
        <w:rPr>
          <w:rFonts w:eastAsia="仿宋" w:hint="eastAsia"/>
          <w:sz w:val="28"/>
          <w:szCs w:val="28"/>
        </w:rPr>
        <w:t>传热过程分析与换热器的热计算</w:t>
      </w:r>
    </w:p>
    <w:p w:rsidR="00917B7D" w:rsidRDefault="00321B8A">
      <w:pPr>
        <w:spacing w:line="500" w:lineRule="exact"/>
        <w:jc w:val="left"/>
        <w:rPr>
          <w:rFonts w:eastAsia="仿宋"/>
          <w:sz w:val="28"/>
          <w:szCs w:val="28"/>
        </w:rPr>
      </w:pPr>
      <w:r>
        <w:rPr>
          <w:rFonts w:eastAsia="仿宋" w:hint="eastAsia"/>
          <w:sz w:val="28"/>
          <w:szCs w:val="28"/>
        </w:rPr>
        <w:t>掌握传热过程的分析与计算以及对数平均温差的计算；掌握热绝缘直径；换热器的定义，换热器不同流动布置形式的比较；掌握平均温差法和效能﹣传热单元数法以及这两种方法的优缺点比较，能应用平均温差法及效能﹣传热单元数法进行间壁式换热器的热计算；掌握传热过程的热阻分析法、传热过程强化与削弱的原则和措施。</w:t>
      </w:r>
    </w:p>
    <w:p w:rsidR="00917B7D" w:rsidRDefault="00917B7D">
      <w:pPr>
        <w:spacing w:line="500" w:lineRule="exact"/>
        <w:jc w:val="left"/>
        <w:rPr>
          <w:rFonts w:eastAsia="仿宋"/>
          <w:sz w:val="28"/>
          <w:szCs w:val="28"/>
        </w:rPr>
      </w:pPr>
    </w:p>
    <w:p w:rsidR="00917B7D" w:rsidRDefault="00917B7D"/>
    <w:sectPr w:rsidR="00917B7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B8A" w:rsidRDefault="00321B8A" w:rsidP="00D617D8">
      <w:r>
        <w:separator/>
      </w:r>
    </w:p>
  </w:endnote>
  <w:endnote w:type="continuationSeparator" w:id="0">
    <w:p w:rsidR="00321B8A" w:rsidRDefault="00321B8A" w:rsidP="00D6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7D8" w:rsidRDefault="00D617D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7D8" w:rsidRDefault="00D617D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7D8" w:rsidRDefault="00D617D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B8A" w:rsidRDefault="00321B8A" w:rsidP="00D617D8">
      <w:r>
        <w:separator/>
      </w:r>
    </w:p>
  </w:footnote>
  <w:footnote w:type="continuationSeparator" w:id="0">
    <w:p w:rsidR="00321B8A" w:rsidRDefault="00321B8A" w:rsidP="00D61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7D8" w:rsidRDefault="00D617D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7D8" w:rsidRPr="00D617D8" w:rsidRDefault="00D617D8" w:rsidP="00D617D8">
    <w:pPr>
      <w:pStyle w:val="a4"/>
      <w:rPr>
        <w:rFonts w:eastAsia="黑体"/>
        <w:w w:val="80"/>
        <w:kern w:val="0"/>
        <w:sz w:val="28"/>
      </w:rPr>
    </w:pPr>
    <w:r w:rsidRPr="002E38A4">
      <w:rPr>
        <w:rStyle w:val="Char1"/>
        <w:rFonts w:ascii="宋体" w:hAnsi="宋体" w:hint="eastAsia"/>
        <w:color w:val="000000"/>
        <w:sz w:val="24"/>
      </w:rPr>
      <w:t>广东专插本考试网</w:t>
    </w:r>
    <w:r>
      <w:rPr>
        <w:rStyle w:val="Char1"/>
        <w:rFonts w:ascii="宋体" w:hAnsi="宋体" w:hint="eastAsia"/>
        <w:color w:val="000000"/>
        <w:sz w:val="24"/>
      </w:rPr>
      <w:t xml:space="preserve"> </w:t>
    </w:r>
    <w:r w:rsidRPr="002E38A4">
      <w:rPr>
        <w:rStyle w:val="Char1"/>
        <w:rFonts w:ascii="宋体" w:hAnsi="宋体" w:hint="eastAsia"/>
        <w:color w:val="000000"/>
        <w:sz w:val="24"/>
      </w:rPr>
      <w:t xml:space="preserve">http://www.stugd.com  </w:t>
    </w:r>
    <w:r>
      <w:rPr>
        <w:rStyle w:val="Char1"/>
        <w:rFonts w:ascii="宋体" w:hAnsi="宋体"/>
        <w:color w:val="000000"/>
        <w:sz w:val="24"/>
      </w:rPr>
      <w:t xml:space="preserve">       </w:t>
    </w:r>
    <w:r w:rsidRPr="002E38A4">
      <w:rPr>
        <w:rStyle w:val="Char1"/>
        <w:rFonts w:ascii="宋体" w:hAnsi="宋体" w:hint="eastAsia"/>
        <w:color w:val="000000"/>
        <w:sz w:val="24"/>
      </w:rPr>
      <w:t xml:space="preserve"> </w:t>
    </w:r>
    <w:r>
      <w:rPr>
        <w:rFonts w:ascii="宋体" w:hAnsi="宋体" w:hint="eastAsia"/>
        <w:w w:val="80"/>
        <w:sz w:val="24"/>
      </w:rPr>
      <w:t>广东</w:t>
    </w:r>
    <w:r>
      <w:rPr>
        <w:rFonts w:ascii="宋体" w:hAnsi="宋体"/>
        <w:w w:val="80"/>
        <w:sz w:val="24"/>
      </w:rPr>
      <w:t>专插本招考网 http://www.zcbpx.com</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90" o:spid="_x0000_s1025" type="#_x0000_t75" style="position:absolute;left:0;text-align:left;margin-left:0;margin-top:0;width:436.4pt;height:617.6pt;z-index:-251657216;mso-position-horizontal:center;mso-position-horizontal-relative:margin;mso-position-vertical:center;mso-position-vertical-relative:margin" o:allowincell="f">
          <v:imagedata r:id="rId1" o:title="ZCBPX背景资料" gain="19661f" blacklevel="22938f"/>
          <w10:wrap anchorx="margin" anchory="margin"/>
        </v:shape>
      </w:pic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7D8" w:rsidRDefault="00D617D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836143"/>
    <w:rsid w:val="00321B8A"/>
    <w:rsid w:val="00917B7D"/>
    <w:rsid w:val="00D617D8"/>
    <w:rsid w:val="37536D74"/>
    <w:rsid w:val="3B836143"/>
    <w:rsid w:val="622C2571"/>
    <w:rsid w:val="6C602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D71EDF7A-A78D-4C25-A9FF-B5655B99E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Pr>
      <w:color w:val="0000FF"/>
      <w:u w:val="single"/>
    </w:rPr>
  </w:style>
  <w:style w:type="paragraph" w:styleId="a4">
    <w:name w:val="header"/>
    <w:basedOn w:val="a"/>
    <w:link w:val="Char"/>
    <w:uiPriority w:val="99"/>
    <w:rsid w:val="00D617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617D8"/>
    <w:rPr>
      <w:kern w:val="2"/>
      <w:sz w:val="18"/>
      <w:szCs w:val="18"/>
    </w:rPr>
  </w:style>
  <w:style w:type="paragraph" w:styleId="a5">
    <w:name w:val="footer"/>
    <w:basedOn w:val="a"/>
    <w:link w:val="Char0"/>
    <w:rsid w:val="00D617D8"/>
    <w:pPr>
      <w:tabs>
        <w:tab w:val="center" w:pos="4153"/>
        <w:tab w:val="right" w:pos="8306"/>
      </w:tabs>
      <w:snapToGrid w:val="0"/>
      <w:jc w:val="left"/>
    </w:pPr>
    <w:rPr>
      <w:sz w:val="18"/>
      <w:szCs w:val="18"/>
    </w:rPr>
  </w:style>
  <w:style w:type="character" w:customStyle="1" w:styleId="Char0">
    <w:name w:val="页脚 Char"/>
    <w:basedOn w:val="a0"/>
    <w:link w:val="a5"/>
    <w:rsid w:val="00D617D8"/>
    <w:rPr>
      <w:kern w:val="2"/>
      <w:sz w:val="18"/>
      <w:szCs w:val="18"/>
    </w:rPr>
  </w:style>
  <w:style w:type="paragraph" w:customStyle="1" w:styleId="a6">
    <w:name w:val="正文 + 四号"/>
    <w:aliases w:val="字符缩放: 80%"/>
    <w:basedOn w:val="a"/>
    <w:link w:val="Char1"/>
    <w:rsid w:val="00D617D8"/>
    <w:pPr>
      <w:spacing w:line="400" w:lineRule="exact"/>
      <w:ind w:leftChars="214" w:left="1989" w:hangingChars="690" w:hanging="1540"/>
    </w:pPr>
    <w:rPr>
      <w:rFonts w:eastAsia="黑体"/>
      <w:w w:val="80"/>
      <w:sz w:val="28"/>
      <w:szCs w:val="20"/>
    </w:rPr>
  </w:style>
  <w:style w:type="character" w:customStyle="1" w:styleId="Char1">
    <w:name w:val="正文 + 四号 Char"/>
    <w:aliases w:val="字符缩放: 80% Char"/>
    <w:link w:val="a6"/>
    <w:rsid w:val="00D617D8"/>
    <w:rPr>
      <w:rFonts w:eastAsia="黑体"/>
      <w:w w:val="80"/>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158</Words>
  <Characters>907</Characters>
  <Application>Microsoft Office Word</Application>
  <DocSecurity>0</DocSecurity>
  <Lines>7</Lines>
  <Paragraphs>2</Paragraphs>
  <ScaleCrop>false</ScaleCrop>
  <Company/>
  <LinksUpToDate>false</LinksUpToDate>
  <CharactersWithSpaces>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旋律 ~·</dc:creator>
  <cp:lastModifiedBy>chankwong eu</cp:lastModifiedBy>
  <cp:revision>2</cp:revision>
  <dcterms:created xsi:type="dcterms:W3CDTF">2018-12-27T07:45:00Z</dcterms:created>
  <dcterms:modified xsi:type="dcterms:W3CDTF">2018-12-29T15:24:00Z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